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6E" w:rsidRPr="003C712C" w:rsidRDefault="0015106E" w:rsidP="0015106E">
      <w:pPr>
        <w:jc w:val="center"/>
        <w:rPr>
          <w:b/>
          <w:sz w:val="20"/>
          <w:szCs w:val="20"/>
        </w:rPr>
      </w:pPr>
      <w:bookmarkStart w:id="0" w:name="_Toc86322157"/>
      <w:r w:rsidRPr="003C712C">
        <w:rPr>
          <w:b/>
          <w:sz w:val="20"/>
          <w:szCs w:val="20"/>
        </w:rPr>
        <w:t>TENTATIVE AGREEMENT</w:t>
      </w:r>
    </w:p>
    <w:p w:rsidR="0015106E" w:rsidRPr="003C712C" w:rsidRDefault="0015106E" w:rsidP="0015106E">
      <w:pPr>
        <w:jc w:val="center"/>
        <w:rPr>
          <w:b/>
          <w:sz w:val="20"/>
          <w:szCs w:val="20"/>
        </w:rPr>
      </w:pPr>
      <w:r w:rsidRPr="003C712C">
        <w:rPr>
          <w:b/>
          <w:sz w:val="20"/>
          <w:szCs w:val="20"/>
        </w:rPr>
        <w:t>By and Between</w:t>
      </w:r>
    </w:p>
    <w:p w:rsidR="0015106E" w:rsidRPr="003C712C" w:rsidRDefault="0015106E" w:rsidP="0015106E">
      <w:pPr>
        <w:jc w:val="center"/>
        <w:rPr>
          <w:b/>
          <w:sz w:val="20"/>
          <w:szCs w:val="20"/>
        </w:rPr>
      </w:pPr>
      <w:r w:rsidRPr="003C712C">
        <w:rPr>
          <w:b/>
          <w:sz w:val="20"/>
          <w:szCs w:val="20"/>
        </w:rPr>
        <w:t>San Bernardino Community College District Teachers Association</w:t>
      </w:r>
    </w:p>
    <w:p w:rsidR="0015106E" w:rsidRPr="003C712C" w:rsidRDefault="0015106E" w:rsidP="0015106E">
      <w:pPr>
        <w:jc w:val="center"/>
        <w:rPr>
          <w:b/>
          <w:sz w:val="20"/>
          <w:szCs w:val="20"/>
        </w:rPr>
      </w:pPr>
      <w:r w:rsidRPr="003C712C">
        <w:rPr>
          <w:b/>
          <w:sz w:val="20"/>
          <w:szCs w:val="20"/>
        </w:rPr>
        <w:t>And</w:t>
      </w:r>
    </w:p>
    <w:p w:rsidR="0015106E" w:rsidRPr="003C712C" w:rsidRDefault="0015106E" w:rsidP="0015106E">
      <w:pPr>
        <w:jc w:val="center"/>
        <w:rPr>
          <w:b/>
          <w:sz w:val="20"/>
          <w:szCs w:val="20"/>
        </w:rPr>
      </w:pPr>
      <w:r w:rsidRPr="003C712C">
        <w:rPr>
          <w:b/>
          <w:sz w:val="20"/>
          <w:szCs w:val="20"/>
        </w:rPr>
        <w:t>San Bernardino Community College District</w:t>
      </w:r>
    </w:p>
    <w:p w:rsidR="0015106E" w:rsidRPr="0015106E" w:rsidRDefault="0015106E" w:rsidP="0015106E">
      <w:pPr>
        <w:spacing w:line="240" w:lineRule="auto"/>
        <w:jc w:val="center"/>
        <w:rPr>
          <w:b/>
          <w:color w:val="FF0000"/>
          <w:sz w:val="20"/>
          <w:szCs w:val="20"/>
        </w:rPr>
      </w:pPr>
    </w:p>
    <w:p w:rsidR="0015106E" w:rsidRDefault="0015106E" w:rsidP="0015106E">
      <w:pPr>
        <w:jc w:val="center"/>
        <w:rPr>
          <w:b/>
        </w:rPr>
      </w:pPr>
      <w:r w:rsidRPr="0015106E">
        <w:rPr>
          <w:b/>
        </w:rPr>
        <w:t>ARTICLE 11:  Health and Welfare Benefits</w:t>
      </w:r>
      <w:bookmarkEnd w:id="0"/>
    </w:p>
    <w:p w:rsidR="0015106E" w:rsidRPr="0015106E" w:rsidRDefault="0015106E" w:rsidP="0015106E">
      <w:pPr>
        <w:jc w:val="center"/>
        <w:rPr>
          <w:b/>
        </w:rPr>
      </w:pPr>
    </w:p>
    <w:p w:rsidR="0015106E" w:rsidRPr="00A52F42" w:rsidRDefault="0015106E" w:rsidP="0015106E">
      <w:pPr>
        <w:pStyle w:val="ListParagraph"/>
        <w:numPr>
          <w:ilvl w:val="0"/>
          <w:numId w:val="1"/>
        </w:numPr>
        <w:jc w:val="both"/>
      </w:pPr>
      <w:r w:rsidRPr="00A52F42">
        <w:t>The District shall fully fund the least expensive health and welfare plan for each full-time unit member. Individual unit members shall have the option to select health plans offered by the District during open enrollment and shall be responsible for the cost differential between the plans.  The benefit cap shall be listed in the Appendix.</w:t>
      </w:r>
    </w:p>
    <w:p w:rsidR="0015106E" w:rsidRPr="00A52F42" w:rsidRDefault="0015106E" w:rsidP="0015106E">
      <w:pPr>
        <w:jc w:val="both"/>
      </w:pPr>
    </w:p>
    <w:p w:rsidR="0015106E" w:rsidRPr="00A52F42" w:rsidRDefault="0015106E" w:rsidP="0015106E">
      <w:pPr>
        <w:pStyle w:val="ListParagraph"/>
        <w:numPr>
          <w:ilvl w:val="0"/>
          <w:numId w:val="1"/>
        </w:numPr>
        <w:jc w:val="both"/>
      </w:pPr>
      <w:r w:rsidRPr="00A52F42">
        <w:t>There shall be no requirement for the District to procure the prior consent of any unit member before deducting the balance of any premium in excess of the above amount from any compensation due the unit member.</w:t>
      </w:r>
    </w:p>
    <w:p w:rsidR="0015106E" w:rsidRPr="00A52F42" w:rsidRDefault="0015106E" w:rsidP="0015106E">
      <w:pPr>
        <w:jc w:val="both"/>
      </w:pPr>
    </w:p>
    <w:p w:rsidR="0015106E" w:rsidRPr="00A52F42" w:rsidRDefault="0015106E" w:rsidP="0015106E">
      <w:pPr>
        <w:pStyle w:val="ListParagraph"/>
        <w:numPr>
          <w:ilvl w:val="0"/>
          <w:numId w:val="1"/>
        </w:numPr>
        <w:jc w:val="both"/>
      </w:pPr>
      <w:r w:rsidRPr="00A52F42">
        <w:t>Upon receipt of notice by the District that the premiums are expected to increase in an amount which may change, the District shall notify SBCCDTA of such expected increase. Upon receipt of notice of the actual amount of any increase, the District shall notify unit members of the amount of the actual increase and the effective date of such increase.</w:t>
      </w:r>
    </w:p>
    <w:p w:rsidR="0015106E" w:rsidRPr="00A52F42" w:rsidRDefault="0015106E" w:rsidP="0015106E">
      <w:pPr>
        <w:jc w:val="both"/>
      </w:pPr>
    </w:p>
    <w:p w:rsidR="0015106E" w:rsidRDefault="0015106E" w:rsidP="0015106E">
      <w:pPr>
        <w:pStyle w:val="ListParagraph"/>
        <w:numPr>
          <w:ilvl w:val="0"/>
          <w:numId w:val="1"/>
        </w:numPr>
        <w:jc w:val="both"/>
      </w:pPr>
      <w:r w:rsidRPr="00A52F42">
        <w:t xml:space="preserve">The District and the Association agree to continue to address the goal of providing health and welfare benefits to part-time bargaining unit members as Objective #7 in Appendix A. </w:t>
      </w:r>
    </w:p>
    <w:p w:rsidR="0015106E" w:rsidRDefault="0015106E" w:rsidP="0015106E">
      <w:pPr>
        <w:pStyle w:val="ListParagraph"/>
      </w:pPr>
    </w:p>
    <w:p w:rsidR="0015106E" w:rsidRDefault="0015106E" w:rsidP="0015106E">
      <w:pPr>
        <w:pStyle w:val="ListParagraph"/>
        <w:ind w:left="360"/>
        <w:jc w:val="both"/>
      </w:pPr>
      <w:r>
        <w:t xml:space="preserve">The District shall </w:t>
      </w:r>
      <w:r w:rsidR="008542A2" w:rsidRPr="0082766C">
        <w:t xml:space="preserve">offer </w:t>
      </w:r>
      <w:r>
        <w:t>a medical and dental plan for part-time bargaining unit members each year.</w:t>
      </w:r>
    </w:p>
    <w:p w:rsidR="0082766C" w:rsidRPr="00A52F42" w:rsidRDefault="0082766C" w:rsidP="0015106E">
      <w:pPr>
        <w:pStyle w:val="ListParagraph"/>
        <w:ind w:left="360"/>
        <w:jc w:val="both"/>
      </w:pPr>
      <w:bookmarkStart w:id="1" w:name="_GoBack"/>
      <w:bookmarkEnd w:id="1"/>
    </w:p>
    <w:p w:rsidR="00B704CA" w:rsidRDefault="00B704CA"/>
    <w:p w:rsidR="0082766C" w:rsidRPr="004D043C" w:rsidRDefault="0082766C" w:rsidP="0082766C">
      <w:pPr>
        <w:spacing w:line="240" w:lineRule="auto"/>
        <w:jc w:val="both"/>
        <w:rPr>
          <w:b/>
          <w:sz w:val="20"/>
          <w:szCs w:val="20"/>
        </w:rPr>
      </w:pPr>
      <w:r w:rsidRPr="004D043C">
        <w:rPr>
          <w:b/>
          <w:sz w:val="20"/>
          <w:szCs w:val="20"/>
        </w:rPr>
        <w:t>SBCCD</w:t>
      </w:r>
    </w:p>
    <w:p w:rsidR="0082766C" w:rsidRDefault="0082766C" w:rsidP="0082766C">
      <w:pPr>
        <w:spacing w:line="240" w:lineRule="auto"/>
        <w:jc w:val="both"/>
        <w:rPr>
          <w:sz w:val="20"/>
          <w:szCs w:val="20"/>
        </w:rPr>
      </w:pPr>
    </w:p>
    <w:p w:rsidR="0082766C" w:rsidRPr="008D622A" w:rsidRDefault="0082766C" w:rsidP="0082766C">
      <w:pPr>
        <w:spacing w:line="240" w:lineRule="auto"/>
        <w:jc w:val="both"/>
        <w:rPr>
          <w:rFonts w:ascii="Lucida Handwriting" w:hAnsi="Lucida Handwriting"/>
          <w:sz w:val="20"/>
          <w:szCs w:val="20"/>
        </w:rPr>
      </w:pPr>
      <w:r w:rsidRPr="00211682">
        <w:rPr>
          <w:rFonts w:ascii="Lucida Handwriting" w:hAnsi="Lucida Handwriting"/>
          <w:b/>
          <w:sz w:val="20"/>
          <w:szCs w:val="20"/>
          <w:u w:val="single"/>
        </w:rPr>
        <w:t>Kristina Hannon</w:t>
      </w:r>
      <w:r>
        <w:rPr>
          <w:rFonts w:ascii="Lucida Handwriting" w:hAnsi="Lucida Handwriting"/>
          <w:sz w:val="20"/>
          <w:szCs w:val="20"/>
          <w:u w:val="single"/>
        </w:rPr>
        <w:tab/>
        <w:t xml:space="preserve"> </w:t>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sidRPr="00CD5017">
        <w:rPr>
          <w:b/>
          <w:sz w:val="20"/>
          <w:szCs w:val="20"/>
        </w:rPr>
        <w:t>Date</w:t>
      </w:r>
      <w:r w:rsidRPr="008D622A">
        <w:rPr>
          <w:sz w:val="20"/>
          <w:szCs w:val="20"/>
        </w:rPr>
        <w:t xml:space="preserve">: </w:t>
      </w:r>
      <w:r w:rsidRPr="008D622A">
        <w:rPr>
          <w:sz w:val="20"/>
          <w:szCs w:val="20"/>
          <w:u w:val="single"/>
        </w:rPr>
        <w:t>April 22, 2022</w:t>
      </w:r>
    </w:p>
    <w:p w:rsidR="0082766C" w:rsidRDefault="0082766C" w:rsidP="0082766C">
      <w:pPr>
        <w:spacing w:line="240" w:lineRule="auto"/>
        <w:jc w:val="both"/>
        <w:rPr>
          <w:sz w:val="20"/>
          <w:szCs w:val="20"/>
        </w:rPr>
      </w:pPr>
      <w:r>
        <w:rPr>
          <w:sz w:val="20"/>
          <w:szCs w:val="20"/>
        </w:rPr>
        <w:t xml:space="preserve">Kristina Hannon, Vice Chancellor, Human Resources &amp; Police Services, </w:t>
      </w:r>
    </w:p>
    <w:p w:rsidR="0082766C" w:rsidRDefault="0082766C" w:rsidP="0082766C">
      <w:pPr>
        <w:spacing w:line="240" w:lineRule="auto"/>
        <w:jc w:val="both"/>
        <w:rPr>
          <w:sz w:val="20"/>
          <w:szCs w:val="20"/>
        </w:rPr>
      </w:pPr>
      <w:r>
        <w:rPr>
          <w:sz w:val="20"/>
          <w:szCs w:val="20"/>
        </w:rPr>
        <w:t>SBCCD Chief Negotiator</w:t>
      </w:r>
    </w:p>
    <w:p w:rsidR="0082766C" w:rsidRDefault="0082766C" w:rsidP="0082766C">
      <w:pPr>
        <w:spacing w:line="240" w:lineRule="auto"/>
        <w:jc w:val="both"/>
        <w:rPr>
          <w:sz w:val="20"/>
          <w:szCs w:val="20"/>
        </w:rPr>
      </w:pPr>
    </w:p>
    <w:p w:rsidR="0082766C" w:rsidRPr="00CD5017" w:rsidRDefault="0082766C" w:rsidP="0082766C">
      <w:pPr>
        <w:spacing w:line="240" w:lineRule="auto"/>
        <w:jc w:val="both"/>
        <w:rPr>
          <w:b/>
          <w:sz w:val="20"/>
          <w:szCs w:val="20"/>
        </w:rPr>
      </w:pPr>
      <w:r w:rsidRPr="00CD5017">
        <w:rPr>
          <w:b/>
          <w:sz w:val="20"/>
          <w:szCs w:val="20"/>
        </w:rPr>
        <w:t>SBCCDTA</w:t>
      </w:r>
    </w:p>
    <w:p w:rsidR="0082766C" w:rsidRDefault="0082766C" w:rsidP="0082766C">
      <w:pPr>
        <w:spacing w:line="240" w:lineRule="auto"/>
        <w:jc w:val="both"/>
        <w:rPr>
          <w:sz w:val="20"/>
          <w:szCs w:val="20"/>
        </w:rPr>
      </w:pPr>
    </w:p>
    <w:p w:rsidR="0082766C" w:rsidRPr="008D622A" w:rsidRDefault="0082766C" w:rsidP="0082766C">
      <w:pPr>
        <w:spacing w:line="240" w:lineRule="auto"/>
        <w:jc w:val="both"/>
        <w:rPr>
          <w:rFonts w:ascii="Lucida Handwriting" w:hAnsi="Lucida Handwriting"/>
          <w:sz w:val="20"/>
          <w:szCs w:val="20"/>
        </w:rPr>
      </w:pPr>
      <w:r w:rsidRPr="00211682">
        <w:rPr>
          <w:rFonts w:ascii="Lucida Handwriting" w:hAnsi="Lucida Handwriting"/>
          <w:b/>
          <w:sz w:val="20"/>
          <w:szCs w:val="20"/>
          <w:u w:val="single"/>
        </w:rPr>
        <w:t>Jamie Herrera</w:t>
      </w:r>
      <w:r>
        <w:rPr>
          <w:rFonts w:ascii="Lucida Handwriting" w:hAnsi="Lucida Handwriting"/>
          <w:sz w:val="20"/>
          <w:szCs w:val="20"/>
          <w:u w:val="single"/>
        </w:rPr>
        <w:tab/>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sidRPr="00CD5017">
        <w:rPr>
          <w:b/>
          <w:sz w:val="20"/>
          <w:szCs w:val="20"/>
        </w:rPr>
        <w:t>Date</w:t>
      </w:r>
      <w:r w:rsidRPr="008D622A">
        <w:rPr>
          <w:sz w:val="20"/>
          <w:szCs w:val="20"/>
        </w:rPr>
        <w:t xml:space="preserve">: </w:t>
      </w:r>
      <w:r w:rsidRPr="008D622A">
        <w:rPr>
          <w:sz w:val="20"/>
          <w:szCs w:val="20"/>
          <w:u w:val="single"/>
        </w:rPr>
        <w:t>April 22, 2022</w:t>
      </w:r>
    </w:p>
    <w:p w:rsidR="0082766C" w:rsidRPr="008D622A" w:rsidRDefault="0082766C" w:rsidP="0082766C">
      <w:pPr>
        <w:spacing w:line="240" w:lineRule="auto"/>
        <w:jc w:val="both"/>
        <w:rPr>
          <w:sz w:val="20"/>
          <w:szCs w:val="20"/>
        </w:rPr>
      </w:pPr>
      <w:r w:rsidRPr="008D622A">
        <w:rPr>
          <w:sz w:val="20"/>
          <w:szCs w:val="20"/>
        </w:rPr>
        <w:t>Jamie Herrera, SCCDTA Chief Negotiator</w:t>
      </w:r>
    </w:p>
    <w:p w:rsidR="0082766C" w:rsidRDefault="0082766C"/>
    <w:sectPr w:rsidR="0082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49F"/>
    <w:multiLevelType w:val="hybridMultilevel"/>
    <w:tmpl w:val="8D8843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6E"/>
    <w:rsid w:val="0015106E"/>
    <w:rsid w:val="0082766C"/>
    <w:rsid w:val="008542A2"/>
    <w:rsid w:val="00B7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E56B"/>
  <w15:chartTrackingRefBased/>
  <w15:docId w15:val="{A009EAC7-AC68-447F-835C-881C3B2F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06E"/>
    <w:pPr>
      <w:spacing w:after="0" w:line="288" w:lineRule="auto"/>
    </w:pPr>
    <w:rPr>
      <w:rFonts w:ascii="Arial" w:eastAsia="Times New Roman" w:hAnsi="Arial" w:cs="Arial"/>
      <w:spacing w:val="-3"/>
    </w:rPr>
  </w:style>
  <w:style w:type="paragraph" w:styleId="Heading1">
    <w:name w:val="heading 1"/>
    <w:basedOn w:val="Normal"/>
    <w:next w:val="Normal"/>
    <w:link w:val="Heading1Char"/>
    <w:qFormat/>
    <w:rsid w:val="0015106E"/>
    <w:pPr>
      <w:keepNext/>
      <w:tabs>
        <w:tab w:val="left" w:pos="-720"/>
        <w:tab w:val="left" w:pos="0"/>
        <w:tab w:val="left" w:pos="720"/>
      </w:tabs>
      <w:suppressAutoHyphens/>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06E"/>
    <w:rPr>
      <w:rFonts w:ascii="Arial" w:eastAsia="Times New Roman" w:hAnsi="Arial" w:cs="Arial"/>
      <w:b/>
      <w:spacing w:val="-3"/>
      <w:sz w:val="24"/>
      <w:szCs w:val="24"/>
    </w:rPr>
  </w:style>
  <w:style w:type="paragraph" w:styleId="ListParagraph">
    <w:name w:val="List Paragraph"/>
    <w:basedOn w:val="Normal"/>
    <w:uiPriority w:val="34"/>
    <w:qFormat/>
    <w:rsid w:val="0015106E"/>
    <w:pPr>
      <w:ind w:left="720"/>
    </w:pPr>
  </w:style>
  <w:style w:type="paragraph" w:styleId="BalloonText">
    <w:name w:val="Balloon Text"/>
    <w:basedOn w:val="Normal"/>
    <w:link w:val="BalloonTextChar"/>
    <w:uiPriority w:val="99"/>
    <w:semiHidden/>
    <w:unhideWhenUsed/>
    <w:rsid w:val="001510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6E"/>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Zaragoza, Karla L</dc:creator>
  <cp:keywords/>
  <dc:description/>
  <cp:lastModifiedBy>Zaragoza, Karla L</cp:lastModifiedBy>
  <cp:revision>2</cp:revision>
  <dcterms:created xsi:type="dcterms:W3CDTF">2022-04-22T21:50:00Z</dcterms:created>
  <dcterms:modified xsi:type="dcterms:W3CDTF">2022-04-22T21:50:00Z</dcterms:modified>
</cp:coreProperties>
</file>